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58" w:rsidRDefault="005C5958" w:rsidP="005C5958">
      <w:pPr>
        <w:autoSpaceDE w:val="0"/>
        <w:autoSpaceDN w:val="0"/>
        <w:adjustRightInd w:val="0"/>
        <w:spacing w:after="0" w:line="240" w:lineRule="auto"/>
        <w:jc w:val="center"/>
        <w:rPr>
          <w:rFonts w:ascii="TH SarabunPSK,Bold" w:cs="TH SarabunPSK,Bold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ร้อยละของคดีที่เด็กและเยาวชนถูกดำเนินคดีโดยสถานพินิจฯทั่วประเทศ</w:t>
      </w:r>
      <w:r>
        <w:rPr>
          <w:rFonts w:ascii="TH SarabunPSK,Bold" w:cs="TH SarabunPSK,Bold"/>
          <w:b/>
          <w:bCs/>
          <w:sz w:val="32"/>
          <w:szCs w:val="32"/>
        </w:rPr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ปีงบประมาณ</w:t>
      </w:r>
      <w:r>
        <w:rPr>
          <w:rFonts w:ascii="TH SarabunPSK,Bold" w:cs="TH SarabunPSK,Bold"/>
          <w:b/>
          <w:bCs/>
          <w:sz w:val="32"/>
          <w:szCs w:val="32"/>
        </w:rPr>
        <w:t xml:space="preserve"> 2562</w:t>
      </w:r>
    </w:p>
    <w:p w:rsidR="005C5958" w:rsidRDefault="005C5958" w:rsidP="005C595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D0D0D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จำแนกตามระดับการศึกษา</w:t>
      </w:r>
    </w:p>
    <w:p w:rsidR="005C5958" w:rsidRDefault="005C5958" w:rsidP="005C595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D0D0D"/>
          <w:sz w:val="32"/>
          <w:szCs w:val="32"/>
        </w:rPr>
      </w:pPr>
    </w:p>
    <w:p w:rsidR="005C5958" w:rsidRDefault="005C5958" w:rsidP="005C595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D0D0D"/>
          <w:sz w:val="32"/>
          <w:szCs w:val="32"/>
        </w:rPr>
      </w:pPr>
      <w:r>
        <w:rPr>
          <w:rFonts w:ascii="TH SarabunPSK" w:hAnsi="TH SarabunPSK" w:cs="TH SarabunPSK"/>
          <w:color w:val="0D0D0D"/>
          <w:sz w:val="32"/>
          <w:szCs w:val="32"/>
          <w:cs/>
        </w:rPr>
        <w:t>ในจำนวนคดีเด็กและเยาวชนซึ่งถูกด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เนินคดีโดยสถานพินิจฯทั่วประเทศ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นวนทั้งหมด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20,842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</w:p>
    <w:p w:rsidR="005C5958" w:rsidRDefault="005C5958" w:rsidP="005C595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D0D0D"/>
          <w:sz w:val="32"/>
          <w:szCs w:val="32"/>
        </w:rPr>
      </w:pPr>
      <w:r>
        <w:rPr>
          <w:rFonts w:ascii="TH SarabunPSK" w:hAnsi="TH SarabunPSK" w:cs="TH SarabunPSK"/>
          <w:color w:val="0D0D0D"/>
          <w:sz w:val="32"/>
          <w:szCs w:val="32"/>
          <w:cs/>
        </w:rPr>
        <w:t>เมื่อพิจารณาจ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แนกตามระดับการศึกษา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พบว่า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คดีส่วนใหญ่เป็นคดีที่ผู้กระท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ความผิดมีการศึกษาระดับ</w:t>
      </w:r>
    </w:p>
    <w:p w:rsidR="005C5958" w:rsidRDefault="005C5958" w:rsidP="005C595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D0D0D"/>
          <w:sz w:val="32"/>
          <w:szCs w:val="32"/>
        </w:rPr>
      </w:pPr>
      <w:r>
        <w:rPr>
          <w:rFonts w:ascii="TH SarabunPSK" w:hAnsi="TH SarabunPSK" w:cs="TH SarabunPSK"/>
          <w:color w:val="0D0D0D"/>
          <w:sz w:val="32"/>
          <w:szCs w:val="32"/>
          <w:cs/>
        </w:rPr>
        <w:t>มัธยมตอนต้น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มากที่สุด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คือ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มีจานวน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12,104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58.07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ของคดีทั้งหมด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รองลงมาเป็นคดีที่</w:t>
      </w:r>
    </w:p>
    <w:p w:rsidR="005C5958" w:rsidRDefault="005C5958" w:rsidP="005C595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D0D0D"/>
          <w:sz w:val="32"/>
          <w:szCs w:val="32"/>
        </w:rPr>
      </w:pPr>
      <w:r>
        <w:rPr>
          <w:rFonts w:ascii="TH SarabunPSK" w:hAnsi="TH SarabunPSK" w:cs="TH SarabunPSK"/>
          <w:color w:val="0D0D0D"/>
          <w:sz w:val="32"/>
          <w:szCs w:val="32"/>
          <w:cs/>
        </w:rPr>
        <w:t>ผู้กระท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ความผิดมีการศึกษาระดับมัธยมตอนปลายและสูงกว่า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คือ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มีจ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5,097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24.46</w:t>
      </w:r>
    </w:p>
    <w:p w:rsidR="0014464E" w:rsidRDefault="005C5958" w:rsidP="005C5958">
      <w:pPr>
        <w:autoSpaceDE w:val="0"/>
        <w:autoSpaceDN w:val="0"/>
        <w:adjustRightInd w:val="0"/>
        <w:spacing w:after="0" w:line="240" w:lineRule="auto"/>
        <w:rPr>
          <w:rFonts w:hint="cs"/>
          <w:cs/>
        </w:rPr>
      </w:pPr>
      <w:r>
        <w:rPr>
          <w:rFonts w:ascii="TH SarabunPSK" w:hAnsi="TH SarabunPSK" w:cs="TH SarabunPSK"/>
          <w:color w:val="0D0D0D"/>
          <w:sz w:val="32"/>
          <w:szCs w:val="32"/>
          <w:cs/>
        </w:rPr>
        <w:t>นอกจากนั้น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เป็นคดีที่ผู้กระท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ความผิดมีการศึกษาระดับประถมศึกษา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3,439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เป็นผู้ที่ไม่ได้รับการศึกษา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193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และเป็นผู้มีการศึกษาประเภทอื่นๆ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9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หรือคิดเป็นร้อยละ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16.50 0.93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และ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0.04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ตามล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ดับ</w:t>
      </w:r>
    </w:p>
    <w:sectPr w:rsidR="0014464E" w:rsidSect="001446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,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C5958"/>
    <w:rsid w:val="0014464E"/>
    <w:rsid w:val="005C5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6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1</cp:revision>
  <dcterms:created xsi:type="dcterms:W3CDTF">2020-05-15T08:46:00Z</dcterms:created>
  <dcterms:modified xsi:type="dcterms:W3CDTF">2020-05-15T08:49:00Z</dcterms:modified>
</cp:coreProperties>
</file>